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29"/>
        <w:ind w:left="2961" w:right="2956"/>
        <w:jc w:val="center"/>
        <w:spacing w:before="177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COTAÇÃO DE PREÇOS Nº </w:t>
      </w:r>
      <w:r>
        <w:rPr>
          <w:color w:val="000000" w:themeColor="text1"/>
          <w:sz w:val="20"/>
          <w:szCs w:val="20"/>
        </w:rPr>
        <w:t xml:space="preserve">008/2026</w:t>
      </w:r>
      <w:r>
        <w:rPr>
          <w:color w:val="000000" w:themeColor="text1"/>
        </w:rPr>
      </w:r>
    </w:p>
    <w:p>
      <w:pPr>
        <w:rPr>
          <w:rFonts w:ascii="Arial" w:hAnsi="Arial" w:eastAsia="Arial" w:cs="Arial"/>
          <w:b/>
          <w:color w:val="000000" w:themeColor="text1"/>
          <w:sz w:val="20"/>
          <w:szCs w:val="20"/>
          <w:highlight w:val="yellow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Arial" w:hAnsi="Arial" w:eastAsia="Arial" w:cs="Arial"/>
          <w:b/>
          <w:color w:val="000000" w:themeColor="text1"/>
          <w:sz w:val="20"/>
          <w:szCs w:val="20"/>
          <w:highlight w:val="yellow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spacing w:before="10"/>
        <w:rPr>
          <w:rFonts w:ascii="Arial" w:hAnsi="Arial" w:eastAsia="Arial" w:cs="Arial"/>
          <w:b/>
          <w:color w:val="000000" w:themeColor="text1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Arial" w:hAnsi="Arial" w:eastAsia="Arial" w:cs="Arial"/>
          <w:b/>
          <w:color w:val="000000" w:themeColor="text1"/>
          <w:sz w:val="20"/>
          <w:szCs w:val="20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116" w:right="106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A SCPAR Porto de Imbituba S.A. torna público que realizará, nos termos da Lei nº 13.303/2016, Lei Complementar nº 123/2006 e de seu Regulamento de Licitações e Contratos, cotação de preços para </w:t>
      </w:r>
      <w:r>
        <w:rPr>
          <w:rFonts w:ascii="Arial" w:hAnsi="Arial" w:eastAsia="Arial" w:cs="Arial"/>
          <w:b/>
          <w:color w:val="000000" w:themeColor="text1"/>
          <w:sz w:val="20"/>
          <w:szCs w:val="20"/>
        </w:rPr>
        <w:t xml:space="preserve">Objeto </w:t>
      </w:r>
      <w:r>
        <w:rPr>
          <w:rFonts w:ascii="Arial" w:hAnsi="Arial" w:eastAsia="Arial" w:cs="Arial"/>
          <w:b/>
          <w:color w:val="000000" w:themeColor="text1"/>
          <w:sz w:val="20"/>
          <w:szCs w:val="20"/>
        </w:rPr>
        <w:t xml:space="preserve">contratação de empresa para o fornecimento de biolarvicida para o controle de larvas de mosquitos nas áreas comuns da SCPAR Porto de Imbituba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, conforme condições estabelecidas nesta instrução e no Termo de Referência. Os documentos relacionados a seguir fazem parte integrante desta Cotação de Preços: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116" w:right="106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</w:r>
      <w:r>
        <w:rPr>
          <w:color w:val="000000" w:themeColor="text1"/>
        </w:rPr>
      </w:r>
      <w:r/>
    </w:p>
    <w:p>
      <w:pPr>
        <w:ind w:left="116"/>
        <w:spacing w:line="251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eastAsia="Arial" w:cs="Arial"/>
          <w:b/>
          <w:color w:val="000000" w:themeColor="text1"/>
          <w:sz w:val="20"/>
          <w:szCs w:val="20"/>
        </w:rPr>
        <w:t xml:space="preserve">Anexo I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- Termo de Referência;</w:t>
      </w:r>
      <w:r>
        <w:rPr>
          <w:color w:val="000000" w:themeColor="text1"/>
        </w:rPr>
      </w:r>
      <w:r/>
    </w:p>
    <w:p>
      <w:pPr>
        <w:ind w:left="116"/>
        <w:spacing w:before="121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eastAsia="Arial" w:cs="Arial"/>
          <w:b/>
          <w:color w:val="000000" w:themeColor="text1"/>
          <w:sz w:val="20"/>
          <w:szCs w:val="20"/>
        </w:rPr>
        <w:t xml:space="preserve">Anexo II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- Modelo de Proposta de Preço.</w:t>
      </w:r>
      <w:r>
        <w:rPr>
          <w:color w:val="000000" w:themeColor="text1"/>
        </w:rPr>
      </w:r>
      <w:r/>
    </w:p>
    <w:p>
      <w:pPr>
        <w:jc w:val="both"/>
        <w:spacing w:after="120" w:line="276" w:lineRule="auto"/>
        <w:widowControl/>
        <w:rPr>
          <w:rFonts w:ascii="Arial" w:hAnsi="Arial" w:eastAsia="Arial" w:cs="Arial"/>
          <w:color w:val="000000" w:themeColor="text1"/>
          <w:sz w:val="20"/>
          <w:szCs w:val="20"/>
        </w:rPr>
      </w:pPr>
      <w:r>
        <w:rPr>
          <w:rFonts w:ascii="Arial" w:hAnsi="Arial" w:eastAsia="Arial" w:cs="Arial"/>
          <w:color w:val="000000" w:themeColor="text1"/>
          <w:sz w:val="20"/>
          <w:szCs w:val="20"/>
        </w:rPr>
      </w:r>
      <w:r>
        <w:rPr>
          <w:color w:val="000000" w:themeColor="text1"/>
        </w:rPr>
      </w:r>
      <w:r/>
    </w:p>
    <w:tbl>
      <w:tblPr>
        <w:tblStyle w:val="863"/>
        <w:tblW w:w="97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9720"/>
      </w:tblGrid>
      <w:tr>
        <w:trPr/>
        <w:tc>
          <w:tcPr>
            <w:shd w:val="clear" w:color="auto" w:fill="bfbfb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720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ind w:left="284"/>
              <w:spacing w:before="120" w:after="120" w:line="276" w:lineRule="auto"/>
              <w:widowControl/>
              <w:rPr>
                <w:rFonts w:ascii="Arial" w:hAnsi="Arial" w:eastAsia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color w:val="000000" w:themeColor="text1"/>
                <w:sz w:val="20"/>
                <w:szCs w:val="20"/>
              </w:rPr>
              <w:t xml:space="preserve">DO OBJETO</w:t>
            </w:r>
            <w:r>
              <w:rPr>
                <w:color w:val="000000" w:themeColor="text1"/>
              </w:rPr>
            </w:r>
            <w:r/>
          </w:p>
        </w:tc>
      </w:tr>
    </w:tbl>
    <w:p>
      <w:pPr>
        <w:spacing w:before="7"/>
        <w:rPr>
          <w:rFonts w:ascii="Arial" w:hAnsi="Arial" w:cs="Arial"/>
          <w:color w:val="000000" w:themeColor="text1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Arial" w:hAnsi="Arial" w:cs="Arial"/>
          <w:color w:val="000000" w:themeColor="text1"/>
          <w:sz w:val="20"/>
          <w:szCs w:val="20"/>
        </w:rPr>
      </w:r>
      <w:r>
        <w:rPr>
          <w:color w:val="000000" w:themeColor="text1"/>
        </w:rPr>
      </w:r>
      <w:r/>
    </w:p>
    <w:p>
      <w:pPr>
        <w:jc w:val="both"/>
        <w:spacing w:after="120" w:line="276" w:lineRule="auto"/>
        <w:widowControl/>
        <w:rPr>
          <w:rFonts w:ascii="Arial" w:hAnsi="Arial" w:eastAsia="Arial" w:cs="Arial"/>
          <w:color w:val="000000" w:themeColor="text1"/>
          <w:sz w:val="20"/>
          <w:szCs w:val="20"/>
        </w:rPr>
      </w:pPr>
      <w:r>
        <w:rPr>
          <w:rFonts w:ascii="Arial" w:hAnsi="Arial" w:eastAsia="Arial" w:cs="Arial"/>
          <w:b/>
          <w:color w:val="000000" w:themeColor="text1"/>
          <w:sz w:val="20"/>
          <w:szCs w:val="20"/>
        </w:rPr>
      </w:r>
      <w:r>
        <w:rPr>
          <w:rFonts w:ascii="Arial" w:hAnsi="Arial" w:eastAsia="Arial" w:cs="Arial"/>
          <w:b/>
          <w:color w:val="000000" w:themeColor="text1"/>
          <w:sz w:val="20"/>
          <w:szCs w:val="20"/>
        </w:rPr>
        <w:t xml:space="preserve">Contratação de empresa para o fornecimento de biolarvicida para o controle de larvas de mosquitos nas áreas comuns da SCPAR Porto de Imbituba</w:t>
      </w:r>
      <w:r>
        <w:rPr>
          <w:color w:val="000000" w:themeColor="text1"/>
        </w:rPr>
      </w:r>
      <w:r>
        <w:rPr>
          <w:color w:val="000000" w:themeColor="text1"/>
        </w:rPr>
      </w:r>
    </w:p>
    <w:tbl>
      <w:tblPr>
        <w:tblStyle w:val="864"/>
        <w:tblW w:w="97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9720"/>
      </w:tblGrid>
      <w:tr>
        <w:trPr/>
        <w:tc>
          <w:tcPr>
            <w:shd w:val="clear" w:color="auto" w:fill="bfbfb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720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ind w:left="284"/>
              <w:spacing w:before="120" w:after="120" w:line="276" w:lineRule="auto"/>
              <w:widowControl/>
              <w:rPr>
                <w:rFonts w:ascii="Arial" w:hAnsi="Arial" w:eastAsia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color w:val="000000" w:themeColor="text1"/>
                <w:sz w:val="20"/>
                <w:szCs w:val="20"/>
              </w:rPr>
              <w:t xml:space="preserve">DOS PRAZOS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</w:tbl>
    <w:p>
      <w:pPr>
        <w:numPr>
          <w:ilvl w:val="1"/>
          <w:numId w:val="3"/>
        </w:numPr>
        <w:ind w:hanging="431"/>
        <w:spacing w:before="105"/>
        <w:tabs>
          <w:tab w:val="left" w:pos="830" w:leader="none"/>
        </w:tabs>
        <w:rPr>
          <w:rFonts w:ascii="Arial" w:hAnsi="Arial" w:cs="Arial"/>
          <w:color w:val="000000" w:themeColor="text1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Acolhimento das propostas: a partir d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as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08h00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de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28/04/2026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numPr>
          <w:ilvl w:val="1"/>
          <w:numId w:val="3"/>
        </w:numPr>
        <w:ind w:hanging="431"/>
        <w:spacing w:before="119"/>
        <w:tabs>
          <w:tab w:val="left" w:pos="830" w:leader="none"/>
        </w:tabs>
        <w:rPr>
          <w:rFonts w:ascii="Arial" w:hAnsi="Arial" w:cs="Arial"/>
          <w:color w:val="000000" w:themeColor="text1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Prazo limite para acolhimento das propostas: até as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17h30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de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30/04/2026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both"/>
        <w:spacing w:after="120" w:line="276" w:lineRule="auto"/>
        <w:widowControl/>
        <w:rPr>
          <w:rFonts w:ascii="Arial" w:hAnsi="Arial" w:eastAsia="Arial" w:cs="Arial"/>
          <w:color w:val="000000" w:themeColor="text1"/>
          <w:sz w:val="20"/>
          <w:szCs w:val="20"/>
        </w:rPr>
      </w:pPr>
      <w:r>
        <w:rPr>
          <w:rFonts w:ascii="Arial" w:hAnsi="Arial" w:eastAsia="Arial" w:cs="Arial"/>
          <w:color w:val="000000" w:themeColor="text1"/>
          <w:sz w:val="20"/>
          <w:szCs w:val="20"/>
        </w:rPr>
      </w:r>
      <w:r>
        <w:rPr>
          <w:color w:val="000000" w:themeColor="text1"/>
        </w:rPr>
      </w:r>
      <w:r/>
    </w:p>
    <w:tbl>
      <w:tblPr>
        <w:tblStyle w:val="865"/>
        <w:tblW w:w="97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9720"/>
      </w:tblGrid>
      <w:tr>
        <w:trPr/>
        <w:tc>
          <w:tcPr>
            <w:shd w:val="clear" w:color="auto" w:fill="bfbfb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720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ind w:left="284"/>
              <w:spacing w:before="120" w:after="120" w:line="276" w:lineRule="auto"/>
              <w:widowControl/>
              <w:rPr>
                <w:rFonts w:ascii="Arial" w:hAnsi="Arial" w:eastAsia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color w:val="000000" w:themeColor="text1"/>
                <w:sz w:val="20"/>
                <w:szCs w:val="20"/>
              </w:rPr>
              <w:t xml:space="preserve">CRITÉRIO DE JULGAMENTO</w:t>
            </w:r>
            <w:r>
              <w:rPr>
                <w:color w:val="000000" w:themeColor="text1"/>
              </w:rPr>
            </w:r>
            <w:r/>
          </w:p>
        </w:tc>
      </w:tr>
    </w:tbl>
    <w:p>
      <w:pPr>
        <w:ind w:left="399"/>
        <w:spacing w:before="105"/>
        <w:rPr>
          <w:rFonts w:ascii="Arial" w:hAnsi="Arial" w:cs="Arial"/>
          <w:color w:val="000000" w:themeColor="text1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3.1 O critério de julgamento das propostas será o de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menor preço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both"/>
        <w:spacing w:after="120" w:line="276" w:lineRule="auto"/>
        <w:widowControl/>
        <w:rPr>
          <w:rFonts w:ascii="Arial" w:hAnsi="Arial" w:eastAsia="Arial" w:cs="Arial"/>
          <w:color w:val="000000" w:themeColor="text1"/>
          <w:sz w:val="20"/>
          <w:szCs w:val="20"/>
        </w:rPr>
      </w:pPr>
      <w:r>
        <w:rPr>
          <w:rFonts w:ascii="Arial" w:hAnsi="Arial" w:eastAsia="Arial" w:cs="Arial"/>
          <w:color w:val="000000" w:themeColor="text1"/>
          <w:sz w:val="20"/>
          <w:szCs w:val="20"/>
        </w:rPr>
      </w:r>
      <w:r>
        <w:rPr>
          <w:color w:val="000000" w:themeColor="text1"/>
        </w:rPr>
      </w:r>
      <w:r/>
    </w:p>
    <w:tbl>
      <w:tblPr>
        <w:tblStyle w:val="866"/>
        <w:tblW w:w="97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9720"/>
      </w:tblGrid>
      <w:tr>
        <w:trPr/>
        <w:tc>
          <w:tcPr>
            <w:shd w:val="clear" w:color="auto" w:fill="bfbfb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720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ind w:left="284"/>
              <w:spacing w:before="120" w:after="120" w:line="276" w:lineRule="auto"/>
              <w:widowControl/>
              <w:rPr>
                <w:rFonts w:ascii="Arial" w:hAnsi="Arial" w:eastAsia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color w:val="000000" w:themeColor="text1"/>
                <w:sz w:val="20"/>
                <w:szCs w:val="20"/>
              </w:rPr>
              <w:t xml:space="preserve">DA PROPOSTA DE PREÇOS</w:t>
            </w:r>
            <w:r>
              <w:rPr>
                <w:color w:val="000000" w:themeColor="text1"/>
              </w:rPr>
            </w:r>
            <w:r/>
          </w:p>
        </w:tc>
      </w:tr>
    </w:tbl>
    <w:p>
      <w:pPr>
        <w:numPr>
          <w:ilvl w:val="1"/>
          <w:numId w:val="2"/>
        </w:numPr>
        <w:ind w:right="108" w:firstLine="283"/>
        <w:jc w:val="both"/>
        <w:spacing w:before="105"/>
        <w:tabs>
          <w:tab w:val="left" w:pos="770" w:leader="none"/>
        </w:tabs>
        <w:rPr>
          <w:rFonts w:ascii="Arial" w:hAnsi="Arial" w:cs="Arial"/>
          <w:color w:val="000000" w:themeColor="text1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- Os Proponentes deverão encaminhar a proposta de preços, conforme modelo do Anexo II, devidamente preenchida com os seus preços de forma legível, sendo assinada preferencialmente com certificado digital e enviada para o e-mail </w:t>
      </w:r>
      <w:hyperlink r:id="rId11" w:tooltip="mailto:licitacoes@portodeimbituba.com.br" w:history="1">
        <w:r>
          <w:rPr>
            <w:rFonts w:ascii="Arial" w:hAnsi="Arial" w:cs="Arial"/>
            <w:color w:val="000000" w:themeColor="text1"/>
            <w:sz w:val="20"/>
            <w:szCs w:val="20"/>
          </w:rPr>
          <w:t xml:space="preserve">licitacoes@portodeimbituba.com.br </w:t>
        </w:r>
      </w:hyperlink>
      <w:r>
        <w:rPr>
          <w:rFonts w:ascii="Arial" w:hAnsi="Arial" w:cs="Arial"/>
          <w:color w:val="000000" w:themeColor="text1"/>
          <w:sz w:val="20"/>
          <w:szCs w:val="20"/>
        </w:rPr>
        <w:t xml:space="preserve">dentro dos prazos estabelecidos. É de responsabilidade total dos Proponentes encaminharem apenas propostas de preços que atendam às exigências contidas nas especificações do objeto em questão.</w:t>
      </w:r>
      <w:r>
        <w:rPr>
          <w:color w:val="000000" w:themeColor="text1"/>
        </w:rPr>
      </w:r>
      <w:r/>
    </w:p>
    <w:p>
      <w:pPr>
        <w:numPr>
          <w:ilvl w:val="1"/>
          <w:numId w:val="2"/>
        </w:numPr>
        <w:ind w:right="106" w:firstLine="283"/>
        <w:jc w:val="both"/>
        <w:spacing w:before="120"/>
        <w:tabs>
          <w:tab w:val="left" w:pos="794" w:leader="none"/>
        </w:tabs>
        <w:rPr>
          <w:rFonts w:ascii="Arial" w:hAnsi="Arial" w:cs="Arial"/>
          <w:color w:val="000000" w:themeColor="text1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- O Prazo de validade da proposta de preços não poderá ser inferior a 30 (trinta) dias, a contar da data final para o encaminhamento da proposta de preços e, na sua omissão, será considerado 30 (trinta) dias.</w:t>
      </w:r>
      <w:r>
        <w:rPr>
          <w:color w:val="000000" w:themeColor="text1"/>
        </w:rPr>
      </w:r>
      <w:r/>
    </w:p>
    <w:p>
      <w:pPr>
        <w:numPr>
          <w:ilvl w:val="1"/>
          <w:numId w:val="2"/>
        </w:numPr>
        <w:ind w:right="107" w:firstLine="283"/>
        <w:jc w:val="both"/>
        <w:spacing w:before="120"/>
        <w:tabs>
          <w:tab w:val="left" w:pos="789" w:leader="none"/>
        </w:tabs>
        <w:rPr>
          <w:rFonts w:ascii="Arial" w:hAnsi="Arial" w:cs="Arial"/>
          <w:color w:val="000000" w:themeColor="text1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- A proposta de preços deverá conter preço unitário e total por item, expresso e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m moeda corrente nacional, contendo no máximo 2 (duas) casas decimais, incluindo todas as despesas tais como: impostos, taxas, seguro, transporte/entrega com frete CIF, e quaisquer outras que forem devidas relativas ao objeto da presente Cotação de Preços.</w:t>
      </w:r>
      <w:r>
        <w:rPr>
          <w:color w:val="000000" w:themeColor="text1"/>
        </w:rPr>
      </w:r>
      <w:r/>
    </w:p>
    <w:p>
      <w:pPr>
        <w:numPr>
          <w:ilvl w:val="1"/>
          <w:numId w:val="2"/>
        </w:numPr>
        <w:ind w:right="104" w:firstLine="283"/>
        <w:jc w:val="both"/>
        <w:spacing w:before="121"/>
        <w:tabs>
          <w:tab w:val="left" w:pos="832" w:leader="none"/>
        </w:tabs>
        <w:rPr>
          <w:rFonts w:ascii="Arial" w:hAnsi="Arial" w:cs="Arial"/>
          <w:color w:val="000000" w:themeColor="text1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- A apresentação da proposta de preços implicará na plena aceitação, por parte do Proponente, das condições estabelecidas nesta Instrução e seus Anexos, e aos termos constantes no Regulamento de Licitações e Contratos da SCPAR Porto de Imbituba S.A.</w:t>
      </w:r>
      <w:r>
        <w:rPr>
          <w:color w:val="000000" w:themeColor="text1"/>
        </w:rPr>
      </w:r>
      <w:r/>
    </w:p>
    <w:p>
      <w:pPr>
        <w:numPr>
          <w:ilvl w:val="1"/>
          <w:numId w:val="2"/>
        </w:numPr>
        <w:ind w:right="111" w:firstLine="283"/>
        <w:jc w:val="both"/>
        <w:spacing w:before="119"/>
        <w:tabs>
          <w:tab w:val="left" w:pos="798" w:leader="none"/>
        </w:tabs>
        <w:rPr>
          <w:rFonts w:ascii="Arial" w:hAnsi="Arial" w:cs="Arial"/>
          <w:color w:val="000000" w:themeColor="text1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- Não serão consideradas aquelas propostas que não estejam em conformidade com os requisitos estabelecidos neste documento e de seus Anexos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.</w:t>
      </w:r>
      <w:r>
        <w:rPr>
          <w:rFonts w:ascii="Arial" w:hAnsi="Arial" w:cs="Arial"/>
          <w:color w:val="000000" w:themeColor="text1"/>
          <w:sz w:val="20"/>
          <w:szCs w:val="20"/>
        </w:rPr>
      </w:r>
      <w:r/>
    </w:p>
    <w:p>
      <w:pPr>
        <w:jc w:val="both"/>
        <w:spacing w:after="120" w:line="276" w:lineRule="auto"/>
        <w:widowControl/>
        <w:rPr>
          <w:rFonts w:ascii="Arial" w:hAnsi="Arial" w:eastAsia="Arial" w:cs="Arial"/>
          <w:color w:val="000000" w:themeColor="text1"/>
          <w:sz w:val="20"/>
          <w:szCs w:val="20"/>
        </w:rPr>
      </w:pPr>
      <w:r>
        <w:rPr>
          <w:rFonts w:ascii="Arial" w:hAnsi="Arial" w:eastAsia="Arial" w:cs="Arial"/>
          <w:color w:val="000000" w:themeColor="text1"/>
          <w:sz w:val="20"/>
          <w:szCs w:val="20"/>
        </w:rPr>
      </w:r>
      <w:r>
        <w:rPr>
          <w:color w:val="000000" w:themeColor="text1"/>
        </w:rPr>
      </w:r>
      <w:r/>
    </w:p>
    <w:tbl>
      <w:tblPr>
        <w:tblStyle w:val="867"/>
        <w:tblW w:w="97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9720"/>
      </w:tblGrid>
      <w:tr>
        <w:trPr/>
        <w:tc>
          <w:tcPr>
            <w:shd w:val="clear" w:color="auto" w:fill="bfbfb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720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ind w:left="284"/>
              <w:spacing w:before="120" w:after="120" w:line="276" w:lineRule="auto"/>
              <w:widowControl/>
              <w:rPr>
                <w:rFonts w:ascii="Arial" w:hAnsi="Arial" w:eastAsia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color w:val="000000" w:themeColor="text1"/>
                <w:sz w:val="20"/>
                <w:szCs w:val="20"/>
              </w:rPr>
              <w:t xml:space="preserve">DOS DOCUMENTOS PARA A CONTRATAÇÃO</w:t>
            </w:r>
            <w:r>
              <w:rPr>
                <w:color w:val="000000" w:themeColor="text1"/>
              </w:rPr>
            </w:r>
            <w:r/>
          </w:p>
        </w:tc>
      </w:tr>
    </w:tbl>
    <w:p>
      <w:pPr>
        <w:ind w:left="116" w:right="104" w:firstLine="283"/>
        <w:jc w:val="both"/>
        <w:spacing w:before="102"/>
        <w:rPr>
          <w:rFonts w:ascii="Arial" w:hAnsi="Arial" w:cs="Arial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5.1 - Ao enviar a Cotação de Preços, a interessada deverá estar ciente que, em caso de contratação, será solicitada, conforme o caso, documentação apta a comprovar o cumprimento dos requisitos de habilitação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(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conforme artigo 113 do Regulamento de Licitações e Contratos da SCPAR Porto de Imbituba S.A., disponível no site </w:t>
      </w:r>
      <w:hyperlink r:id="rId12" w:tooltip="http://www.portodeimbituba.com.br/" w:history="1">
        <w:r>
          <w:rPr>
            <w:rFonts w:ascii="Arial" w:hAnsi="Arial" w:cs="Arial"/>
            <w:color w:val="000000" w:themeColor="text1"/>
            <w:sz w:val="20"/>
            <w:szCs w:val="20"/>
          </w:rPr>
          <w:t xml:space="preserve">www.portodeimbituba.com.br, </w:t>
        </w:r>
      </w:hyperlink>
      <w:r>
        <w:rPr>
          <w:rFonts w:ascii="Arial" w:hAnsi="Arial" w:eastAsia="Arial" w:cs="Arial"/>
          <w:i/>
          <w:color w:val="000000" w:themeColor="text1"/>
          <w:sz w:val="20"/>
          <w:szCs w:val="20"/>
        </w:rPr>
        <w:t xml:space="preserve">link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transparência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) </w:t>
      </w:r>
      <w:r/>
    </w:p>
    <w:p>
      <w:pPr>
        <w:ind w:left="116" w:right="104" w:firstLine="283"/>
        <w:jc w:val="both"/>
        <w:spacing w:before="102"/>
        <w:rPr>
          <w:rFonts w:ascii="Arial" w:hAnsi="Arial" w:cs="Arial"/>
          <w:color w:val="ff0000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Arial" w:hAnsi="Arial" w:cs="Arial"/>
          <w:color w:val="ff0000"/>
          <w:sz w:val="20"/>
          <w:szCs w:val="20"/>
        </w:rPr>
      </w:r>
      <w:r/>
    </w:p>
    <w:sectPr>
      <w:headerReference w:type="default" r:id="rId9"/>
      <w:footnotePr/>
      <w:endnotePr/>
      <w:type w:val="nextPage"/>
      <w:pgSz w:w="11910" w:h="16840" w:orient="portrait"/>
      <w:pgMar w:top="1660" w:right="740" w:bottom="280" w:left="1300" w:header="321" w:footer="360" w:gutter="0"/>
      <w:pgNumType w:start="1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</w:font>
  <w:font w:name="Arial">
    <w:panose1 w:val="020B0604020202020204"/>
  </w:font>
  <w:font w:name="Arial MT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pacing w:line="14" w:lineRule="auto"/>
      <w:rPr>
        <w:color w:val="000000"/>
        <w:sz w:val="20"/>
        <w:szCs w:val="20"/>
      </w:r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>
      <w:rPr>
        <w:color w:val="000000"/>
        <w:lang w:val="pt-BR" w:eastAsia="pt-BR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251658240" behindDoc="1" locked="0" layoutInCell="1" allowOverlap="1">
              <wp:simplePos x="0" y="0"/>
              <wp:positionH relativeFrom="page">
                <wp:posOffset>284032</wp:posOffset>
              </wp:positionH>
              <wp:positionV relativeFrom="page">
                <wp:posOffset>223583</wp:posOffset>
              </wp:positionV>
              <wp:extent cx="573847" cy="470471"/>
              <wp:effectExtent l="0" t="0" r="0" b="0"/>
              <wp:wrapNone/>
              <wp:docPr id="1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png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573847" cy="470471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z-index:-251658240;o:allowoverlap:true;o:allowincell:true;mso-position-horizontal-relative:page;margin-left:22.4pt;mso-position-horizontal:absolute;mso-position-vertical-relative:page;margin-top:17.6pt;mso-position-vertical:absolute;width:45.2pt;height:37.0pt;mso-wrap-distance-left:0.0pt;mso-wrap-distance-top:0.0pt;mso-wrap-distance-right:0.0pt;mso-wrap-distance-bottom:0.0pt;">
              <v:path textboxrect="0,0,0,0"/>
              <v:imagedata r:id="rId1" o:title="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4"/>
      <w:numFmt w:val="decimal"/>
      <w:isLgl w:val="false"/>
      <w:suff w:val="tab"/>
      <w:lvlText w:val="%1"/>
      <w:lvlJc w:val="left"/>
      <w:pPr>
        <w:ind w:left="116" w:hanging="370"/>
      </w:pPr>
    </w:lvl>
    <w:lvl w:ilvl="1">
      <w:start w:val="1"/>
      <w:numFmt w:val="decimal"/>
      <w:isLgl w:val="false"/>
      <w:suff w:val="tab"/>
      <w:lvlText w:val="%1.%2"/>
      <w:lvlJc w:val="left"/>
      <w:pPr>
        <w:ind w:left="116" w:hanging="370"/>
      </w:pPr>
      <w:rPr>
        <w:rFonts w:ascii="Arial MT" w:hAnsi="Arial MT" w:eastAsia="Arial MT" w:cs="Arial MT"/>
        <w:sz w:val="22"/>
        <w:szCs w:val="22"/>
      </w:rPr>
    </w:lvl>
    <w:lvl w:ilvl="2">
      <w:start w:val="1"/>
      <w:numFmt w:val="bullet"/>
      <w:isLgl w:val="false"/>
      <w:suff w:val="tab"/>
      <w:lvlText w:val="•"/>
      <w:lvlJc w:val="left"/>
      <w:pPr>
        <w:ind w:left="2069" w:hanging="370"/>
      </w:pPr>
    </w:lvl>
    <w:lvl w:ilvl="3">
      <w:start w:val="1"/>
      <w:numFmt w:val="bullet"/>
      <w:isLgl w:val="false"/>
      <w:suff w:val="tab"/>
      <w:lvlText w:val="•"/>
      <w:lvlJc w:val="left"/>
      <w:pPr>
        <w:ind w:left="3043" w:hanging="370"/>
      </w:pPr>
    </w:lvl>
    <w:lvl w:ilvl="4">
      <w:start w:val="1"/>
      <w:numFmt w:val="bullet"/>
      <w:isLgl w:val="false"/>
      <w:suff w:val="tab"/>
      <w:lvlText w:val="•"/>
      <w:lvlJc w:val="left"/>
      <w:pPr>
        <w:ind w:left="4018" w:hanging="370"/>
      </w:pPr>
    </w:lvl>
    <w:lvl w:ilvl="5">
      <w:start w:val="1"/>
      <w:numFmt w:val="bullet"/>
      <w:isLgl w:val="false"/>
      <w:suff w:val="tab"/>
      <w:lvlText w:val="•"/>
      <w:lvlJc w:val="left"/>
      <w:pPr>
        <w:ind w:left="4993" w:hanging="370"/>
      </w:pPr>
    </w:lvl>
    <w:lvl w:ilvl="6">
      <w:start w:val="1"/>
      <w:numFmt w:val="bullet"/>
      <w:isLgl w:val="false"/>
      <w:suff w:val="tab"/>
      <w:lvlText w:val="•"/>
      <w:lvlJc w:val="left"/>
      <w:pPr>
        <w:ind w:left="5967" w:hanging="370"/>
      </w:pPr>
    </w:lvl>
    <w:lvl w:ilvl="7">
      <w:start w:val="1"/>
      <w:numFmt w:val="bullet"/>
      <w:isLgl w:val="false"/>
      <w:suff w:val="tab"/>
      <w:lvlText w:val="•"/>
      <w:lvlJc w:val="left"/>
      <w:pPr>
        <w:ind w:left="6942" w:hanging="370"/>
      </w:pPr>
    </w:lvl>
    <w:lvl w:ilvl="8">
      <w:start w:val="1"/>
      <w:numFmt w:val="bullet"/>
      <w:isLgl w:val="false"/>
      <w:suff w:val="tab"/>
      <w:lvlText w:val="•"/>
      <w:lvlJc w:val="left"/>
      <w:pPr>
        <w:ind w:left="7917" w:hanging="370"/>
      </w:pPr>
    </w:lvl>
  </w:abstractNum>
  <w:abstractNum w:abstractNumId="1">
    <w:multiLevelType w:val="hybridMultilevel"/>
    <w:lvl w:ilvl="0">
      <w:start w:val="2"/>
      <w:numFmt w:val="decimal"/>
      <w:isLgl w:val="false"/>
      <w:suff w:val="tab"/>
      <w:lvlText w:val="%1"/>
      <w:lvlJc w:val="left"/>
      <w:pPr>
        <w:ind w:left="829" w:hanging="429"/>
      </w:pPr>
    </w:lvl>
    <w:lvl w:ilvl="1">
      <w:start w:val="1"/>
      <w:numFmt w:val="decimal"/>
      <w:isLgl w:val="false"/>
      <w:suff w:val="tab"/>
      <w:lvlText w:val="%1.%2."/>
      <w:lvlJc w:val="left"/>
      <w:pPr>
        <w:ind w:left="829" w:hanging="429"/>
      </w:pPr>
      <w:rPr>
        <w:rFonts w:ascii="Arial MT" w:hAnsi="Arial MT" w:eastAsia="Arial MT" w:cs="Arial MT"/>
        <w:sz w:val="22"/>
        <w:szCs w:val="22"/>
      </w:rPr>
    </w:lvl>
    <w:lvl w:ilvl="2">
      <w:start w:val="1"/>
      <w:numFmt w:val="bullet"/>
      <w:isLgl w:val="false"/>
      <w:suff w:val="tab"/>
      <w:lvlText w:val="•"/>
      <w:lvlJc w:val="left"/>
      <w:pPr>
        <w:ind w:left="2629" w:hanging="430"/>
      </w:pPr>
    </w:lvl>
    <w:lvl w:ilvl="3">
      <w:start w:val="1"/>
      <w:numFmt w:val="bullet"/>
      <w:isLgl w:val="false"/>
      <w:suff w:val="tab"/>
      <w:lvlText w:val="•"/>
      <w:lvlJc w:val="left"/>
      <w:pPr>
        <w:ind w:left="3533" w:hanging="430"/>
      </w:pPr>
    </w:lvl>
    <w:lvl w:ilvl="4">
      <w:start w:val="1"/>
      <w:numFmt w:val="bullet"/>
      <w:isLgl w:val="false"/>
      <w:suff w:val="tab"/>
      <w:lvlText w:val="•"/>
      <w:lvlJc w:val="left"/>
      <w:pPr>
        <w:ind w:left="4438" w:hanging="430"/>
      </w:pPr>
    </w:lvl>
    <w:lvl w:ilvl="5">
      <w:start w:val="1"/>
      <w:numFmt w:val="bullet"/>
      <w:isLgl w:val="false"/>
      <w:suff w:val="tab"/>
      <w:lvlText w:val="•"/>
      <w:lvlJc w:val="left"/>
      <w:pPr>
        <w:ind w:left="5343" w:hanging="430"/>
      </w:pPr>
    </w:lvl>
    <w:lvl w:ilvl="6">
      <w:start w:val="1"/>
      <w:numFmt w:val="bullet"/>
      <w:isLgl w:val="false"/>
      <w:suff w:val="tab"/>
      <w:lvlText w:val="•"/>
      <w:lvlJc w:val="left"/>
      <w:pPr>
        <w:ind w:left="6247" w:hanging="430"/>
      </w:pPr>
    </w:lvl>
    <w:lvl w:ilvl="7">
      <w:start w:val="1"/>
      <w:numFmt w:val="bullet"/>
      <w:isLgl w:val="false"/>
      <w:suff w:val="tab"/>
      <w:lvlText w:val="•"/>
      <w:lvlJc w:val="left"/>
      <w:pPr>
        <w:ind w:left="7152" w:hanging="430"/>
      </w:pPr>
    </w:lvl>
    <w:lvl w:ilvl="8">
      <w:start w:val="1"/>
      <w:numFmt w:val="bullet"/>
      <w:isLgl w:val="false"/>
      <w:suff w:val="tab"/>
      <w:lvlText w:val="•"/>
      <w:lvlJc w:val="left"/>
      <w:pPr>
        <w:ind w:left="8057" w:hanging="43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Arial MT" w:hAnsi="Arial MT" w:eastAsia="Arial MT" w:cs="Arial MT"/>
        <w:sz w:val="22"/>
        <w:szCs w:val="22"/>
        <w:lang w:val="pt-PT" w:eastAsia="pt-BR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61">
    <w:name w:val="Heading 1 Char"/>
    <w:basedOn w:val="835"/>
    <w:link w:val="829"/>
    <w:uiPriority w:val="9"/>
    <w:rPr>
      <w:rFonts w:ascii="Arial" w:hAnsi="Arial" w:eastAsia="Arial" w:cs="Arial"/>
      <w:sz w:val="40"/>
      <w:szCs w:val="40"/>
    </w:rPr>
  </w:style>
  <w:style w:type="character" w:styleId="662">
    <w:name w:val="Heading 2 Char"/>
    <w:basedOn w:val="835"/>
    <w:link w:val="830"/>
    <w:uiPriority w:val="9"/>
    <w:rPr>
      <w:rFonts w:ascii="Arial" w:hAnsi="Arial" w:eastAsia="Arial" w:cs="Arial"/>
      <w:sz w:val="34"/>
    </w:rPr>
  </w:style>
  <w:style w:type="character" w:styleId="663">
    <w:name w:val="Heading 3 Char"/>
    <w:basedOn w:val="835"/>
    <w:link w:val="831"/>
    <w:uiPriority w:val="9"/>
    <w:rPr>
      <w:rFonts w:ascii="Arial" w:hAnsi="Arial" w:eastAsia="Arial" w:cs="Arial"/>
      <w:sz w:val="30"/>
      <w:szCs w:val="30"/>
    </w:rPr>
  </w:style>
  <w:style w:type="character" w:styleId="664">
    <w:name w:val="Heading 4 Char"/>
    <w:basedOn w:val="835"/>
    <w:link w:val="832"/>
    <w:uiPriority w:val="9"/>
    <w:rPr>
      <w:rFonts w:ascii="Arial" w:hAnsi="Arial" w:eastAsia="Arial" w:cs="Arial"/>
      <w:b/>
      <w:bCs/>
      <w:sz w:val="26"/>
      <w:szCs w:val="26"/>
    </w:rPr>
  </w:style>
  <w:style w:type="character" w:styleId="665">
    <w:name w:val="Heading 5 Char"/>
    <w:basedOn w:val="835"/>
    <w:link w:val="833"/>
    <w:uiPriority w:val="9"/>
    <w:rPr>
      <w:rFonts w:ascii="Arial" w:hAnsi="Arial" w:eastAsia="Arial" w:cs="Arial"/>
      <w:b/>
      <w:bCs/>
      <w:sz w:val="24"/>
      <w:szCs w:val="24"/>
    </w:rPr>
  </w:style>
  <w:style w:type="character" w:styleId="666">
    <w:name w:val="Heading 6 Char"/>
    <w:basedOn w:val="835"/>
    <w:link w:val="834"/>
    <w:uiPriority w:val="9"/>
    <w:rPr>
      <w:rFonts w:ascii="Arial" w:hAnsi="Arial" w:eastAsia="Arial" w:cs="Arial"/>
      <w:b/>
      <w:bCs/>
      <w:sz w:val="22"/>
      <w:szCs w:val="22"/>
    </w:rPr>
  </w:style>
  <w:style w:type="paragraph" w:styleId="667">
    <w:name w:val="Heading 7"/>
    <w:basedOn w:val="828"/>
    <w:next w:val="828"/>
    <w:link w:val="66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8">
    <w:name w:val="Heading 7 Char"/>
    <w:basedOn w:val="835"/>
    <w:link w:val="66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9">
    <w:name w:val="Heading 8"/>
    <w:basedOn w:val="828"/>
    <w:next w:val="828"/>
    <w:link w:val="67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0">
    <w:name w:val="Heading 8 Char"/>
    <w:basedOn w:val="835"/>
    <w:link w:val="669"/>
    <w:uiPriority w:val="9"/>
    <w:rPr>
      <w:rFonts w:ascii="Arial" w:hAnsi="Arial" w:eastAsia="Arial" w:cs="Arial"/>
      <w:i/>
      <w:iCs/>
      <w:sz w:val="22"/>
      <w:szCs w:val="22"/>
    </w:rPr>
  </w:style>
  <w:style w:type="paragraph" w:styleId="671">
    <w:name w:val="Heading 9"/>
    <w:basedOn w:val="828"/>
    <w:next w:val="828"/>
    <w:link w:val="67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2">
    <w:name w:val="Heading 9 Char"/>
    <w:basedOn w:val="835"/>
    <w:link w:val="671"/>
    <w:uiPriority w:val="9"/>
    <w:rPr>
      <w:rFonts w:ascii="Arial" w:hAnsi="Arial" w:eastAsia="Arial" w:cs="Arial"/>
      <w:i/>
      <w:iCs/>
      <w:sz w:val="21"/>
      <w:szCs w:val="21"/>
    </w:rPr>
  </w:style>
  <w:style w:type="paragraph" w:styleId="673">
    <w:name w:val="No Spacing"/>
    <w:uiPriority w:val="1"/>
    <w:qFormat/>
    <w:pPr>
      <w:spacing w:before="0" w:after="0" w:line="240" w:lineRule="auto"/>
    </w:pPr>
  </w:style>
  <w:style w:type="character" w:styleId="674">
    <w:name w:val="Title Char"/>
    <w:basedOn w:val="835"/>
    <w:link w:val="839"/>
    <w:uiPriority w:val="10"/>
    <w:rPr>
      <w:sz w:val="48"/>
      <w:szCs w:val="48"/>
    </w:rPr>
  </w:style>
  <w:style w:type="character" w:styleId="675">
    <w:name w:val="Subtitle Char"/>
    <w:basedOn w:val="835"/>
    <w:link w:val="852"/>
    <w:uiPriority w:val="11"/>
    <w:rPr>
      <w:sz w:val="24"/>
      <w:szCs w:val="24"/>
    </w:rPr>
  </w:style>
  <w:style w:type="paragraph" w:styleId="676">
    <w:name w:val="Quote"/>
    <w:basedOn w:val="828"/>
    <w:next w:val="828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28"/>
    <w:next w:val="828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character" w:styleId="680">
    <w:name w:val="Header Char"/>
    <w:basedOn w:val="835"/>
    <w:link w:val="868"/>
    <w:uiPriority w:val="99"/>
  </w:style>
  <w:style w:type="character" w:styleId="681">
    <w:name w:val="Footer Char"/>
    <w:basedOn w:val="835"/>
    <w:link w:val="870"/>
    <w:uiPriority w:val="99"/>
  </w:style>
  <w:style w:type="paragraph" w:styleId="682">
    <w:name w:val="Caption"/>
    <w:basedOn w:val="828"/>
    <w:next w:val="82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3">
    <w:name w:val="Caption Char"/>
    <w:basedOn w:val="682"/>
    <w:link w:val="870"/>
    <w:uiPriority w:val="99"/>
  </w:style>
  <w:style w:type="table" w:styleId="684">
    <w:name w:val="Table Grid"/>
    <w:basedOn w:val="83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5">
    <w:name w:val="Table Grid Light"/>
    <w:basedOn w:val="83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6">
    <w:name w:val="Plain Table 1"/>
    <w:basedOn w:val="83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7">
    <w:name w:val="Plain Table 2"/>
    <w:basedOn w:val="83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8">
    <w:name w:val="Plain Table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9">
    <w:name w:val="Plain Table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0">
    <w:name w:val="Plain Table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1">
    <w:name w:val="Grid Table 1 Light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Grid Table 1 Light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Grid Table 1 Light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2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2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3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4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3">
    <w:name w:val="Grid Table 4 - Accent 1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4">
    <w:name w:val="Grid Table 4 - Accent 2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5">
    <w:name w:val="Grid Table 4 - Accent 3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6">
    <w:name w:val="Grid Table 4 - Accent 4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7">
    <w:name w:val="Grid Table 4 - Accent 5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18">
    <w:name w:val="Grid Table 4 - Accent 6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19">
    <w:name w:val="Grid Table 5 Dark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0">
    <w:name w:val="Grid Table 5 Dark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1">
    <w:name w:val="Grid Table 5 Dark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2">
    <w:name w:val="Grid Table 5 Dark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6">
    <w:name w:val="Grid Table 6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7">
    <w:name w:val="Grid Table 6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28">
    <w:name w:val="Grid Table 6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29">
    <w:name w:val="Grid Table 6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0">
    <w:name w:val="Grid Table 6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1">
    <w:name w:val="Grid Table 6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2">
    <w:name w:val="Grid Table 6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3">
    <w:name w:val="Grid Table 7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7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7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List Table 1 Light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List Table 1 Light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8">
    <w:name w:val="List Table 2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49">
    <w:name w:val="List Table 2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0">
    <w:name w:val="List Table 2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1">
    <w:name w:val="List Table 2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2">
    <w:name w:val="List Table 2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3">
    <w:name w:val="List Table 2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4">
    <w:name w:val="List Table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3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3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4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5 Dark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9">
    <w:name w:val="List Table 5 Dark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0">
    <w:name w:val="List Table 5 Dark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6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6">
    <w:name w:val="List Table 6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7">
    <w:name w:val="List Table 6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78">
    <w:name w:val="List Table 6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79">
    <w:name w:val="List Table 6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0">
    <w:name w:val="List Table 6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1">
    <w:name w:val="List Table 6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2">
    <w:name w:val="List Table 7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3">
    <w:name w:val="List Table 7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4">
    <w:name w:val="List Table 7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5">
    <w:name w:val="List Table 7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6">
    <w:name w:val="List Table 7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87">
    <w:name w:val="List Table 7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88">
    <w:name w:val="List Table 7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89">
    <w:name w:val="Lined - Accent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0">
    <w:name w:val="Lined - Accent 1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1">
    <w:name w:val="Lined - Accent 2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2">
    <w:name w:val="Lined - Accent 3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3">
    <w:name w:val="Lined - Accent 4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4">
    <w:name w:val="Lined - Accent 5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5">
    <w:name w:val="Lined - Accent 6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6">
    <w:name w:val="Bordered &amp; Lined - Accent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7">
    <w:name w:val="Bordered &amp; Lined - Accent 1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8">
    <w:name w:val="Bordered &amp; Lined - Accent 2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9">
    <w:name w:val="Bordered &amp; Lined - Accent 3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0">
    <w:name w:val="Bordered &amp; Lined - Accent 4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1">
    <w:name w:val="Bordered &amp; Lined - Accent 5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2">
    <w:name w:val="Bordered &amp; Lined - Accent 6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3">
    <w:name w:val="Bordered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4">
    <w:name w:val="Bordered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5">
    <w:name w:val="Bordered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6">
    <w:name w:val="Bordered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7">
    <w:name w:val="Bordered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08">
    <w:name w:val="Bordered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09">
    <w:name w:val="Bordered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0">
    <w:name w:val="Hyperlink"/>
    <w:uiPriority w:val="99"/>
    <w:unhideWhenUsed/>
    <w:rPr>
      <w:color w:val="0000ff" w:themeColor="hyperlink"/>
      <w:u w:val="single"/>
    </w:rPr>
  </w:style>
  <w:style w:type="paragraph" w:styleId="811">
    <w:name w:val="footnote text"/>
    <w:basedOn w:val="828"/>
    <w:link w:val="812"/>
    <w:uiPriority w:val="99"/>
    <w:semiHidden/>
    <w:unhideWhenUsed/>
    <w:pPr>
      <w:spacing w:after="40" w:line="240" w:lineRule="auto"/>
    </w:pPr>
    <w:rPr>
      <w:sz w:val="18"/>
    </w:rPr>
  </w:style>
  <w:style w:type="character" w:styleId="812">
    <w:name w:val="Footnote Text Char"/>
    <w:link w:val="811"/>
    <w:uiPriority w:val="99"/>
    <w:rPr>
      <w:sz w:val="18"/>
    </w:rPr>
  </w:style>
  <w:style w:type="character" w:styleId="813">
    <w:name w:val="footnote reference"/>
    <w:basedOn w:val="835"/>
    <w:uiPriority w:val="99"/>
    <w:unhideWhenUsed/>
    <w:rPr>
      <w:vertAlign w:val="superscript"/>
    </w:rPr>
  </w:style>
  <w:style w:type="paragraph" w:styleId="814">
    <w:name w:val="endnote text"/>
    <w:basedOn w:val="828"/>
    <w:link w:val="815"/>
    <w:uiPriority w:val="99"/>
    <w:semiHidden/>
    <w:unhideWhenUsed/>
    <w:pPr>
      <w:spacing w:after="0" w:line="240" w:lineRule="auto"/>
    </w:pPr>
    <w:rPr>
      <w:sz w:val="20"/>
    </w:rPr>
  </w:style>
  <w:style w:type="character" w:styleId="815">
    <w:name w:val="Endnote Text Char"/>
    <w:link w:val="814"/>
    <w:uiPriority w:val="99"/>
    <w:rPr>
      <w:sz w:val="20"/>
    </w:rPr>
  </w:style>
  <w:style w:type="character" w:styleId="816">
    <w:name w:val="endnote reference"/>
    <w:basedOn w:val="835"/>
    <w:uiPriority w:val="99"/>
    <w:semiHidden/>
    <w:unhideWhenUsed/>
    <w:rPr>
      <w:vertAlign w:val="superscript"/>
    </w:rPr>
  </w:style>
  <w:style w:type="paragraph" w:styleId="817">
    <w:name w:val="toc 1"/>
    <w:basedOn w:val="828"/>
    <w:next w:val="828"/>
    <w:uiPriority w:val="39"/>
    <w:unhideWhenUsed/>
    <w:pPr>
      <w:ind w:left="0" w:right="0" w:firstLine="0"/>
      <w:spacing w:after="57"/>
    </w:pPr>
  </w:style>
  <w:style w:type="paragraph" w:styleId="818">
    <w:name w:val="toc 2"/>
    <w:basedOn w:val="828"/>
    <w:next w:val="828"/>
    <w:uiPriority w:val="39"/>
    <w:unhideWhenUsed/>
    <w:pPr>
      <w:ind w:left="283" w:right="0" w:firstLine="0"/>
      <w:spacing w:after="57"/>
    </w:pPr>
  </w:style>
  <w:style w:type="paragraph" w:styleId="819">
    <w:name w:val="toc 3"/>
    <w:basedOn w:val="828"/>
    <w:next w:val="828"/>
    <w:uiPriority w:val="39"/>
    <w:unhideWhenUsed/>
    <w:pPr>
      <w:ind w:left="567" w:right="0" w:firstLine="0"/>
      <w:spacing w:after="57"/>
    </w:pPr>
  </w:style>
  <w:style w:type="paragraph" w:styleId="820">
    <w:name w:val="toc 4"/>
    <w:basedOn w:val="828"/>
    <w:next w:val="828"/>
    <w:uiPriority w:val="39"/>
    <w:unhideWhenUsed/>
    <w:pPr>
      <w:ind w:left="850" w:right="0" w:firstLine="0"/>
      <w:spacing w:after="57"/>
    </w:pPr>
  </w:style>
  <w:style w:type="paragraph" w:styleId="821">
    <w:name w:val="toc 5"/>
    <w:basedOn w:val="828"/>
    <w:next w:val="828"/>
    <w:uiPriority w:val="39"/>
    <w:unhideWhenUsed/>
    <w:pPr>
      <w:ind w:left="1134" w:right="0" w:firstLine="0"/>
      <w:spacing w:after="57"/>
    </w:pPr>
  </w:style>
  <w:style w:type="paragraph" w:styleId="822">
    <w:name w:val="toc 6"/>
    <w:basedOn w:val="828"/>
    <w:next w:val="828"/>
    <w:uiPriority w:val="39"/>
    <w:unhideWhenUsed/>
    <w:pPr>
      <w:ind w:left="1417" w:right="0" w:firstLine="0"/>
      <w:spacing w:after="57"/>
    </w:pPr>
  </w:style>
  <w:style w:type="paragraph" w:styleId="823">
    <w:name w:val="toc 7"/>
    <w:basedOn w:val="828"/>
    <w:next w:val="828"/>
    <w:uiPriority w:val="39"/>
    <w:unhideWhenUsed/>
    <w:pPr>
      <w:ind w:left="1701" w:right="0" w:firstLine="0"/>
      <w:spacing w:after="57"/>
    </w:pPr>
  </w:style>
  <w:style w:type="paragraph" w:styleId="824">
    <w:name w:val="toc 8"/>
    <w:basedOn w:val="828"/>
    <w:next w:val="828"/>
    <w:uiPriority w:val="39"/>
    <w:unhideWhenUsed/>
    <w:pPr>
      <w:ind w:left="1984" w:right="0" w:firstLine="0"/>
      <w:spacing w:after="57"/>
    </w:pPr>
  </w:style>
  <w:style w:type="paragraph" w:styleId="825">
    <w:name w:val="toc 9"/>
    <w:basedOn w:val="828"/>
    <w:next w:val="828"/>
    <w:uiPriority w:val="39"/>
    <w:unhideWhenUsed/>
    <w:pPr>
      <w:ind w:left="2268" w:right="0" w:firstLine="0"/>
      <w:spacing w:after="57"/>
    </w:pPr>
  </w:style>
  <w:style w:type="paragraph" w:styleId="826">
    <w:name w:val="TOC Heading"/>
    <w:uiPriority w:val="39"/>
    <w:unhideWhenUsed/>
  </w:style>
  <w:style w:type="paragraph" w:styleId="827">
    <w:name w:val="table of figures"/>
    <w:basedOn w:val="828"/>
    <w:next w:val="828"/>
    <w:uiPriority w:val="99"/>
    <w:unhideWhenUsed/>
    <w:pPr>
      <w:spacing w:after="0" w:afterAutospacing="0"/>
    </w:pPr>
  </w:style>
  <w:style w:type="paragraph" w:styleId="828" w:default="1">
    <w:name w:val="Normal"/>
    <w:uiPriority w:val="1"/>
    <w:qFormat/>
    <w:rPr>
      <w:lang w:eastAsia="en-US"/>
    </w:rPr>
  </w:style>
  <w:style w:type="paragraph" w:styleId="829">
    <w:name w:val="Heading 1"/>
    <w:basedOn w:val="828"/>
    <w:uiPriority w:val="1"/>
    <w:qFormat/>
    <w:pPr>
      <w:ind w:left="108"/>
      <w:spacing w:before="120"/>
      <w:outlineLvl w:val="0"/>
    </w:pPr>
    <w:rPr>
      <w:rFonts w:ascii="Arial" w:hAnsi="Arial" w:eastAsia="Arial" w:cs="Arial"/>
      <w:b/>
      <w:bCs/>
    </w:rPr>
  </w:style>
  <w:style w:type="paragraph" w:styleId="830">
    <w:name w:val="Heading 2"/>
    <w:basedOn w:val="828"/>
    <w:next w:val="828"/>
    <w:pPr>
      <w:keepLines/>
      <w:keepNext/>
      <w:spacing w:before="360" w:after="80"/>
      <w:outlineLvl w:val="1"/>
    </w:pPr>
    <w:rPr>
      <w:b/>
      <w:sz w:val="36"/>
      <w:szCs w:val="36"/>
    </w:rPr>
  </w:style>
  <w:style w:type="paragraph" w:styleId="831">
    <w:name w:val="Heading 3"/>
    <w:basedOn w:val="828"/>
    <w:next w:val="828"/>
    <w:pPr>
      <w:keepLines/>
      <w:keepNext/>
      <w:spacing w:before="280" w:after="80"/>
      <w:outlineLvl w:val="2"/>
    </w:pPr>
    <w:rPr>
      <w:b/>
      <w:sz w:val="28"/>
      <w:szCs w:val="28"/>
    </w:rPr>
  </w:style>
  <w:style w:type="paragraph" w:styleId="832">
    <w:name w:val="Heading 4"/>
    <w:basedOn w:val="828"/>
    <w:next w:val="828"/>
    <w:pPr>
      <w:keepLines/>
      <w:keepNext/>
      <w:spacing w:before="240" w:after="40"/>
      <w:outlineLvl w:val="3"/>
    </w:pPr>
    <w:rPr>
      <w:b/>
      <w:sz w:val="24"/>
      <w:szCs w:val="24"/>
    </w:rPr>
  </w:style>
  <w:style w:type="paragraph" w:styleId="833">
    <w:name w:val="Heading 5"/>
    <w:basedOn w:val="828"/>
    <w:next w:val="828"/>
    <w:pPr>
      <w:keepLines/>
      <w:keepNext/>
      <w:spacing w:before="220" w:after="40"/>
      <w:outlineLvl w:val="4"/>
    </w:pPr>
    <w:rPr>
      <w:b/>
    </w:rPr>
  </w:style>
  <w:style w:type="paragraph" w:styleId="834">
    <w:name w:val="Heading 6"/>
    <w:basedOn w:val="828"/>
    <w:next w:val="828"/>
    <w:pPr>
      <w:keepLines/>
      <w:keepNext/>
      <w:spacing w:before="200" w:after="40"/>
      <w:outlineLvl w:val="5"/>
    </w:pPr>
    <w:rPr>
      <w:b/>
      <w:sz w:val="20"/>
      <w:szCs w:val="20"/>
    </w:rPr>
  </w:style>
  <w:style w:type="character" w:styleId="835" w:default="1">
    <w:name w:val="Default Paragraph Font"/>
    <w:uiPriority w:val="1"/>
    <w:semiHidden/>
    <w:unhideWhenUsed/>
  </w:style>
  <w:style w:type="table" w:styleId="83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7" w:default="1">
    <w:name w:val="No List"/>
    <w:uiPriority w:val="99"/>
    <w:semiHidden/>
    <w:unhideWhenUsed/>
  </w:style>
  <w:style w:type="table" w:styleId="838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839">
    <w:name w:val="Title"/>
    <w:basedOn w:val="828"/>
    <w:next w:val="828"/>
    <w:pPr>
      <w:keepLines/>
      <w:keepNext/>
      <w:spacing w:before="480" w:after="120"/>
    </w:pPr>
    <w:rPr>
      <w:b/>
      <w:sz w:val="72"/>
      <w:szCs w:val="72"/>
    </w:rPr>
  </w:style>
  <w:style w:type="table" w:styleId="840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47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48" w:customStyle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849">
    <w:name w:val="Body Text"/>
    <w:basedOn w:val="828"/>
    <w:uiPriority w:val="1"/>
    <w:qFormat/>
  </w:style>
  <w:style w:type="paragraph" w:styleId="850">
    <w:name w:val="List Paragraph"/>
    <w:basedOn w:val="828"/>
    <w:uiPriority w:val="1"/>
    <w:qFormat/>
    <w:pPr>
      <w:ind w:left="116" w:firstLine="283"/>
      <w:jc w:val="both"/>
      <w:spacing w:before="105"/>
    </w:pPr>
  </w:style>
  <w:style w:type="paragraph" w:styleId="851" w:customStyle="1">
    <w:name w:val="Table Paragraph"/>
    <w:basedOn w:val="828"/>
    <w:uiPriority w:val="1"/>
    <w:qFormat/>
  </w:style>
  <w:style w:type="paragraph" w:styleId="852">
    <w:name w:val="Subtitle"/>
    <w:basedOn w:val="828"/>
    <w:next w:val="828"/>
    <w:pPr>
      <w:keepLines/>
      <w:keepNext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853" w:customStyle="1">
    <w:name w:val="StGen0"/>
    <w:basedOn w:val="84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854" w:customStyle="1">
    <w:name w:val="StGen1"/>
    <w:basedOn w:val="84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855" w:customStyle="1">
    <w:name w:val="StGen2"/>
    <w:basedOn w:val="84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856" w:customStyle="1">
    <w:name w:val="StGen3"/>
    <w:basedOn w:val="84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857" w:customStyle="1">
    <w:name w:val="StGen4"/>
    <w:basedOn w:val="84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858" w:customStyle="1">
    <w:name w:val="StGen5"/>
    <w:basedOn w:val="84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859" w:customStyle="1">
    <w:name w:val="StGen6"/>
    <w:basedOn w:val="84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860" w:customStyle="1">
    <w:name w:val="StGen7"/>
    <w:basedOn w:val="84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861" w:customStyle="1">
    <w:name w:val="StGen8"/>
    <w:basedOn w:val="84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862" w:customStyle="1">
    <w:name w:val="StGen9"/>
    <w:basedOn w:val="84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863" w:customStyle="1">
    <w:name w:val="StGen10"/>
    <w:basedOn w:val="84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864" w:customStyle="1">
    <w:name w:val="StGen11"/>
    <w:basedOn w:val="84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865" w:customStyle="1">
    <w:name w:val="StGen12"/>
    <w:basedOn w:val="84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866" w:customStyle="1">
    <w:name w:val="StGen13"/>
    <w:basedOn w:val="84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867" w:customStyle="1">
    <w:name w:val="StGen14"/>
    <w:basedOn w:val="848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868">
    <w:name w:val="Header"/>
    <w:basedOn w:val="828"/>
    <w:link w:val="869"/>
    <w:uiPriority w:val="99"/>
    <w:unhideWhenUsed/>
    <w:pPr>
      <w:tabs>
        <w:tab w:val="center" w:pos="4252" w:leader="none"/>
        <w:tab w:val="right" w:pos="8504" w:leader="none"/>
      </w:tabs>
    </w:pPr>
  </w:style>
  <w:style w:type="character" w:styleId="869" w:customStyle="1">
    <w:name w:val="Cabeçalho Char"/>
    <w:basedOn w:val="835"/>
    <w:link w:val="868"/>
    <w:uiPriority w:val="99"/>
    <w:rPr>
      <w:lang w:eastAsia="en-US"/>
    </w:rPr>
  </w:style>
  <w:style w:type="paragraph" w:styleId="870">
    <w:name w:val="Footer"/>
    <w:basedOn w:val="828"/>
    <w:link w:val="871"/>
    <w:uiPriority w:val="99"/>
    <w:unhideWhenUsed/>
    <w:pPr>
      <w:tabs>
        <w:tab w:val="center" w:pos="4252" w:leader="none"/>
        <w:tab w:val="right" w:pos="8504" w:leader="none"/>
      </w:tabs>
    </w:pPr>
  </w:style>
  <w:style w:type="character" w:styleId="871" w:customStyle="1">
    <w:name w:val="Rodapé Char"/>
    <w:basedOn w:val="835"/>
    <w:link w:val="870"/>
    <w:uiPriority w:val="99"/>
    <w:rPr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hyperlink" Target="mailto:licitacoes@portodeimbituba.com.br" TargetMode="External"/><Relationship Id="rId12" Type="http://schemas.openxmlformats.org/officeDocument/2006/relationships/hyperlink" Target="http://www.portodeimbituba.com.br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+UNYuA/0Y36WpauiNVtw+LfIM/A==">CgMxLjA4AHIhMXNMeHdIdV9VMkhaaU1JZUIxUTQwcTNyUzdJQ3VYYm1q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ONLYOFFICE/7.2.2.56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 Monteiro Albino</dc:creator>
  <cp:lastModifiedBy>Luis Fernando da Silva</cp:lastModifiedBy>
  <cp:revision>18</cp:revision>
  <dcterms:created xsi:type="dcterms:W3CDTF">2022-11-14T17:10:00Z</dcterms:created>
  <dcterms:modified xsi:type="dcterms:W3CDTF">2026-04-24T12:27:43Z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2022-11-14T00:00:00Z</vt:filetime>
  </property>
</Properties>
</file>