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6A" w:rsidRDefault="005A14A5">
      <w:pPr>
        <w:pStyle w:val="Ttulo1"/>
        <w:spacing w:before="177"/>
        <w:ind w:left="2961" w:right="2956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COTAÇÃO DE PREÇOS Nº 023</w:t>
      </w:r>
      <w:r w:rsidR="00B41748">
        <w:rPr>
          <w:color w:val="000000" w:themeColor="text1"/>
          <w:sz w:val="20"/>
          <w:szCs w:val="20"/>
        </w:rPr>
        <w:t>/2024</w:t>
      </w:r>
    </w:p>
    <w:p w:rsidR="009F3D6A" w:rsidRDefault="009F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b/>
          <w:color w:val="000000" w:themeColor="text1"/>
          <w:sz w:val="20"/>
          <w:szCs w:val="20"/>
          <w:highlight w:val="yellow"/>
        </w:rPr>
      </w:pPr>
    </w:p>
    <w:p w:rsidR="009F3D6A" w:rsidRDefault="009F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:rsidR="009F3D6A" w:rsidRDefault="00B41748">
      <w:pPr>
        <w:ind w:left="116" w:right="10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SCPAR Porto de Imbituba S.A. torna público que realizará, nos termos da Lei nº 13.303/2016, Lei Complementar nº 123/2006 e de seu Regulamento de Licitações e Contratos, cotação de preços para </w:t>
      </w:r>
      <w:r w:rsidR="005A14A5" w:rsidRPr="005A14A5">
        <w:rPr>
          <w:rFonts w:ascii="Arial" w:eastAsia="Arial" w:hAnsi="Arial" w:cs="Arial"/>
          <w:b/>
          <w:color w:val="000000" w:themeColor="text1"/>
          <w:sz w:val="20"/>
          <w:szCs w:val="20"/>
        </w:rPr>
        <w:t>Contratação  de  empresa  para  realização  de  testes  de  isolação  elétrica  em  Equipamentos  de Proteção Individual – EPI, Equipamentos de Proteção Coletiva - EPC e ferramental para tra</w:t>
      </w:r>
      <w:r w:rsidR="005A14A5">
        <w:rPr>
          <w:rFonts w:ascii="Arial" w:eastAsia="Arial" w:hAnsi="Arial" w:cs="Arial"/>
          <w:b/>
          <w:color w:val="000000" w:themeColor="text1"/>
          <w:sz w:val="20"/>
          <w:szCs w:val="20"/>
        </w:rPr>
        <w:t>balhos em instalações elétricas</w:t>
      </w:r>
      <w:r>
        <w:rPr>
          <w:rFonts w:ascii="Arial" w:hAnsi="Arial" w:cs="Arial"/>
          <w:color w:val="000000" w:themeColor="text1"/>
          <w:sz w:val="20"/>
          <w:szCs w:val="20"/>
        </w:rPr>
        <w:t>, conforme condições estabelecidas nes</w:t>
      </w:r>
      <w:r>
        <w:rPr>
          <w:rFonts w:ascii="Arial" w:hAnsi="Arial" w:cs="Arial"/>
          <w:color w:val="000000" w:themeColor="text1"/>
          <w:sz w:val="20"/>
          <w:szCs w:val="20"/>
        </w:rPr>
        <w:t>ta instrução e no Termo de Referência. Os documentos relacionados a seguir fazem parte integrante desta Cotação de Preços:</w:t>
      </w:r>
    </w:p>
    <w:p w:rsidR="009F3D6A" w:rsidRDefault="009F3D6A">
      <w:pPr>
        <w:ind w:left="116" w:right="10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F3D6A" w:rsidRDefault="00B41748">
      <w:pPr>
        <w:spacing w:line="251" w:lineRule="auto"/>
        <w:ind w:left="11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Anexo I </w:t>
      </w:r>
      <w:r>
        <w:rPr>
          <w:rFonts w:ascii="Arial" w:hAnsi="Arial" w:cs="Arial"/>
          <w:color w:val="000000" w:themeColor="text1"/>
          <w:sz w:val="20"/>
          <w:szCs w:val="20"/>
        </w:rPr>
        <w:t>- Termo de Referência;</w:t>
      </w:r>
    </w:p>
    <w:p w:rsidR="009F3D6A" w:rsidRDefault="00B41748">
      <w:pPr>
        <w:spacing w:before="121"/>
        <w:ind w:left="11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Anexo II </w:t>
      </w:r>
      <w:r>
        <w:rPr>
          <w:rFonts w:ascii="Arial" w:hAnsi="Arial" w:cs="Arial"/>
          <w:color w:val="000000" w:themeColor="text1"/>
          <w:sz w:val="20"/>
          <w:szCs w:val="20"/>
        </w:rPr>
        <w:t>- Modelo de Proposta de Preço.</w:t>
      </w:r>
    </w:p>
    <w:p w:rsidR="009F3D6A" w:rsidRDefault="009F3D6A">
      <w:pPr>
        <w:widowControl/>
        <w:spacing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StGen10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9F3D6A">
        <w:tc>
          <w:tcPr>
            <w:tcW w:w="97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BFBFBF"/>
            <w:vAlign w:val="center"/>
          </w:tcPr>
          <w:p w:rsidR="009F3D6A" w:rsidRDefault="00B41748">
            <w:pPr>
              <w:widowControl/>
              <w:numPr>
                <w:ilvl w:val="0"/>
                <w:numId w:val="1"/>
              </w:numPr>
              <w:spacing w:before="120" w:after="120" w:line="276" w:lineRule="auto"/>
              <w:ind w:left="284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DO OBJETO</w:t>
            </w:r>
          </w:p>
        </w:tc>
      </w:tr>
    </w:tbl>
    <w:p w:rsidR="009F3D6A" w:rsidRDefault="009F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7"/>
        <w:rPr>
          <w:rFonts w:ascii="Arial" w:hAnsi="Arial" w:cs="Arial"/>
          <w:color w:val="000000" w:themeColor="text1"/>
          <w:sz w:val="20"/>
          <w:szCs w:val="20"/>
        </w:rPr>
      </w:pPr>
    </w:p>
    <w:p w:rsidR="009F3D6A" w:rsidRDefault="005A14A5">
      <w:pPr>
        <w:widowControl/>
        <w:spacing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A14A5">
        <w:rPr>
          <w:rFonts w:ascii="Arial" w:eastAsia="Arial" w:hAnsi="Arial" w:cs="Arial"/>
          <w:b/>
          <w:color w:val="000000" w:themeColor="text1"/>
          <w:sz w:val="20"/>
          <w:szCs w:val="20"/>
        </w:rPr>
        <w:t>CONTRATAÇÃO  DE  EMPRESA  PARA  REALIZAÇÃO  DE  TESTES  DE  ISOLAÇÃO  ELÉTRICA  EM  EQUIPAMENTOS  DE PROTEÇÃO INDIVIDUAL – EPI, EQUIPAMENTOS DE PROTEÇÃO COLETIVA - EPC E FERRAMENTAL PARA TRABALHOS EM INSTALAÇÕES ELÉTRICAS.</w:t>
      </w:r>
    </w:p>
    <w:tbl>
      <w:tblPr>
        <w:tblStyle w:val="StGen11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9F3D6A">
        <w:tc>
          <w:tcPr>
            <w:tcW w:w="97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BFBFBF"/>
            <w:vAlign w:val="center"/>
          </w:tcPr>
          <w:p w:rsidR="009F3D6A" w:rsidRDefault="00B41748">
            <w:pPr>
              <w:widowControl/>
              <w:numPr>
                <w:ilvl w:val="0"/>
                <w:numId w:val="1"/>
              </w:numPr>
              <w:spacing w:before="120" w:after="120" w:line="276" w:lineRule="auto"/>
              <w:ind w:left="284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DOS PRAZOS</w:t>
            </w:r>
          </w:p>
        </w:tc>
      </w:tr>
    </w:tbl>
    <w:p w:rsidR="009F3D6A" w:rsidRDefault="00B41748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30"/>
        </w:tabs>
        <w:spacing w:before="105"/>
        <w:ind w:hanging="43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Acolhimento das propostas: a partir das 08h00 de </w:t>
      </w:r>
      <w:r w:rsidR="005A14A5">
        <w:rPr>
          <w:rFonts w:ascii="Arial" w:hAnsi="Arial" w:cs="Arial"/>
          <w:color w:val="000000" w:themeColor="text1"/>
          <w:sz w:val="20"/>
          <w:szCs w:val="20"/>
        </w:rPr>
        <w:t>27/11</w:t>
      </w:r>
      <w:r>
        <w:rPr>
          <w:rFonts w:ascii="Arial" w:hAnsi="Arial" w:cs="Arial"/>
          <w:color w:val="000000" w:themeColor="text1"/>
          <w:sz w:val="20"/>
          <w:szCs w:val="20"/>
        </w:rPr>
        <w:t>/2024;</w:t>
      </w:r>
    </w:p>
    <w:p w:rsidR="009F3D6A" w:rsidRDefault="00B41748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30"/>
        </w:tabs>
        <w:spacing w:before="119"/>
        <w:ind w:hanging="43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Prazo limite para acolhimento das propostas: até as 17h30 de </w:t>
      </w:r>
      <w:r w:rsidR="005A14A5">
        <w:rPr>
          <w:rFonts w:ascii="Arial" w:hAnsi="Arial" w:cs="Arial"/>
          <w:color w:val="000000" w:themeColor="text1"/>
          <w:sz w:val="20"/>
          <w:szCs w:val="20"/>
        </w:rPr>
        <w:t>03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5A14A5">
        <w:rPr>
          <w:rFonts w:ascii="Arial" w:hAnsi="Arial" w:cs="Arial"/>
          <w:color w:val="000000" w:themeColor="text1"/>
          <w:sz w:val="20"/>
          <w:szCs w:val="20"/>
        </w:rPr>
        <w:t>12</w:t>
      </w:r>
      <w:r>
        <w:rPr>
          <w:rFonts w:ascii="Arial" w:hAnsi="Arial" w:cs="Arial"/>
          <w:color w:val="000000" w:themeColor="text1"/>
          <w:sz w:val="20"/>
          <w:szCs w:val="20"/>
        </w:rPr>
        <w:t>/2024;</w:t>
      </w:r>
    </w:p>
    <w:p w:rsidR="009F3D6A" w:rsidRDefault="009F3D6A">
      <w:pPr>
        <w:widowControl/>
        <w:spacing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StGen12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9F3D6A">
        <w:tc>
          <w:tcPr>
            <w:tcW w:w="97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BFBFBF"/>
            <w:vAlign w:val="center"/>
          </w:tcPr>
          <w:p w:rsidR="009F3D6A" w:rsidRDefault="00B41748">
            <w:pPr>
              <w:widowControl/>
              <w:numPr>
                <w:ilvl w:val="0"/>
                <w:numId w:val="1"/>
              </w:numPr>
              <w:spacing w:before="120" w:after="120" w:line="276" w:lineRule="auto"/>
              <w:ind w:left="284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CRITÉRIO DE JULGAMENTO</w:t>
            </w:r>
          </w:p>
        </w:tc>
      </w:tr>
    </w:tbl>
    <w:p w:rsidR="009F3D6A" w:rsidRDefault="00B417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5"/>
        <w:ind w:left="39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3.1 O critério de julgamento das propostas será o de menor preço.</w:t>
      </w:r>
    </w:p>
    <w:p w:rsidR="009F3D6A" w:rsidRDefault="009F3D6A">
      <w:pPr>
        <w:widowControl/>
        <w:spacing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StGen13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9F3D6A">
        <w:tc>
          <w:tcPr>
            <w:tcW w:w="97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BFBFBF"/>
            <w:vAlign w:val="center"/>
          </w:tcPr>
          <w:p w:rsidR="009F3D6A" w:rsidRDefault="00B41748">
            <w:pPr>
              <w:widowControl/>
              <w:numPr>
                <w:ilvl w:val="0"/>
                <w:numId w:val="1"/>
              </w:numPr>
              <w:spacing w:before="120" w:after="120" w:line="276" w:lineRule="auto"/>
              <w:ind w:left="284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 PROPOSTA DE PREÇOS</w:t>
            </w:r>
          </w:p>
        </w:tc>
      </w:tr>
    </w:tbl>
    <w:p w:rsidR="009F3D6A" w:rsidRDefault="00B41748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70"/>
        </w:tabs>
        <w:spacing w:before="105"/>
        <w:ind w:right="108" w:firstLine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Os Proponentes deverão encaminhar a proposta de preços, conforme modelo do Anexo II, devidamente preenchida com os seus preços de forma legível, sendo assinada preferencialmente com certificado digital e enviada para o e-mail </w:t>
      </w:r>
      <w:hyperlink r:id="rId8" w:tooltip="mailto:licitacoes@portodeimbituba.com.br" w:history="1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licitacoes@portodeimbituba.com.br 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>dentro dos prazos estabelecidos. É de responsabilidade total dos Proponentes encaminharem apenas propostas de preços que atendam às exigências contidas nas especificações do objeto em questão.</w:t>
      </w:r>
    </w:p>
    <w:p w:rsidR="009F3D6A" w:rsidRDefault="00B41748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94"/>
        </w:tabs>
        <w:spacing w:before="120"/>
        <w:ind w:right="106" w:firstLine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O Prazo de validade da proposta de preços não poderá ser infe</w:t>
      </w:r>
      <w:r>
        <w:rPr>
          <w:rFonts w:ascii="Arial" w:hAnsi="Arial" w:cs="Arial"/>
          <w:color w:val="000000" w:themeColor="text1"/>
          <w:sz w:val="20"/>
          <w:szCs w:val="20"/>
        </w:rPr>
        <w:t>rior a 30 (trinta) dias, a contar da data final para o encaminhamento da proposta de preços e, na sua omissão, será considerado 30 (trinta) dias.</w:t>
      </w:r>
    </w:p>
    <w:p w:rsidR="009F3D6A" w:rsidRDefault="00B41748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89"/>
        </w:tabs>
        <w:spacing w:before="120"/>
        <w:ind w:right="107" w:firstLine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A proposta de preços deverá conter preço unitário e total por item, expresso e</w:t>
      </w:r>
      <w:r>
        <w:rPr>
          <w:rFonts w:ascii="Arial" w:hAnsi="Arial" w:cs="Arial"/>
          <w:color w:val="000000" w:themeColor="text1"/>
          <w:sz w:val="20"/>
          <w:szCs w:val="20"/>
        </w:rPr>
        <w:t>m moeda corrente nacional, contendo no máximo 2 (duas) casas decimais, incluindo todas as despesas tais como: impostos, taxas, seguro, transporte/entrega com frete CIF, e quaisquer outras que forem devidas relativas ao objeto da presente Cotação de Preços.</w:t>
      </w:r>
    </w:p>
    <w:p w:rsidR="009F3D6A" w:rsidRDefault="00B41748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32"/>
        </w:tabs>
        <w:spacing w:before="121"/>
        <w:ind w:right="104" w:firstLine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A apresentação da proposta de preços implicará na plena aceitação, por parte do Proponente, das condições estabelecidas nesta Instrução e seus Anexos, e aos termos constantes no Regulamento de Licitações e Contratos da SCPAR Porto de Imbituba S.A.</w:t>
      </w:r>
    </w:p>
    <w:p w:rsidR="009F3D6A" w:rsidRDefault="00B41748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98"/>
        </w:tabs>
        <w:spacing w:before="119"/>
        <w:ind w:right="111" w:firstLine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Não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serão consideradas aquelas propostas que não estejam em conformidade com os requisitos estabelecidos neste documento e de seus Anexos.</w:t>
      </w:r>
    </w:p>
    <w:p w:rsidR="009F3D6A" w:rsidRDefault="009F3D6A">
      <w:pPr>
        <w:widowControl/>
        <w:spacing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StGen14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9F3D6A">
        <w:tc>
          <w:tcPr>
            <w:tcW w:w="97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BFBFBF"/>
            <w:vAlign w:val="center"/>
          </w:tcPr>
          <w:p w:rsidR="009F3D6A" w:rsidRDefault="00B41748">
            <w:pPr>
              <w:widowControl/>
              <w:numPr>
                <w:ilvl w:val="0"/>
                <w:numId w:val="1"/>
              </w:numPr>
              <w:spacing w:before="120" w:after="120" w:line="276" w:lineRule="auto"/>
              <w:ind w:left="284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DOS DOCUMENTOS PARA A CONTRATAÇÃO</w:t>
            </w:r>
          </w:p>
        </w:tc>
      </w:tr>
    </w:tbl>
    <w:p w:rsidR="009F3D6A" w:rsidRDefault="00B417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2"/>
        <w:ind w:left="116" w:right="104" w:firstLine="283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5.1 - Ao enviar a Cotação de Preços, a interessada deverá estar ciente que, em caso de contratação, será solicitada, conforme o caso, documentação apta a comprovar o cumprimento dos requisitos de habilitação (conforme artigo 113 do Regulamento de Licitaçõe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 e Contratos da SCPAR Porto de Imbituba S.A., disponível no site </w:t>
      </w:r>
      <w:hyperlink r:id="rId9" w:tooltip="http://www.portodeimbituba.com.br/" w:history="1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www.portodeimbituba.com.br, </w:t>
        </w:r>
      </w:hyperlink>
      <w:r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link </w:t>
      </w:r>
      <w:r w:rsidR="005A14A5">
        <w:rPr>
          <w:rFonts w:ascii="Arial" w:hAnsi="Arial" w:cs="Arial"/>
          <w:color w:val="000000" w:themeColor="text1"/>
          <w:sz w:val="20"/>
          <w:szCs w:val="20"/>
        </w:rPr>
        <w:t>transparência).</w:t>
      </w:r>
      <w:bookmarkStart w:id="0" w:name="_GoBack"/>
      <w:bookmarkEnd w:id="0"/>
    </w:p>
    <w:sectPr w:rsidR="009F3D6A">
      <w:headerReference w:type="default" r:id="rId10"/>
      <w:pgSz w:w="11910" w:h="16840"/>
      <w:pgMar w:top="1660" w:right="740" w:bottom="280" w:left="1300" w:header="321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48" w:rsidRDefault="00B41748">
      <w:r>
        <w:separator/>
      </w:r>
    </w:p>
  </w:endnote>
  <w:endnote w:type="continuationSeparator" w:id="0">
    <w:p w:rsidR="00B41748" w:rsidRDefault="00B4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48" w:rsidRDefault="00B41748">
      <w:r>
        <w:separator/>
      </w:r>
    </w:p>
  </w:footnote>
  <w:footnote w:type="continuationSeparator" w:id="0">
    <w:p w:rsidR="00B41748" w:rsidRDefault="00B4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6A" w:rsidRDefault="00B4174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 w:eastAsia="pt-BR"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284032</wp:posOffset>
              </wp:positionH>
              <wp:positionV relativeFrom="page">
                <wp:posOffset>223583</wp:posOffset>
              </wp:positionV>
              <wp:extent cx="573847" cy="470471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847" cy="47047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argin-left:22.4pt;mso-position-horizontal:absolute;mso-position-vertical-relative:page;margin-top:17.6pt;mso-position-vertical:absolute;width:45.2pt;height:37.0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6A33"/>
    <w:multiLevelType w:val="multilevel"/>
    <w:tmpl w:val="0D3C0154"/>
    <w:lvl w:ilvl="0">
      <w:start w:val="2"/>
      <w:numFmt w:val="decimal"/>
      <w:lvlText w:val="%1"/>
      <w:lvlJc w:val="left"/>
      <w:pPr>
        <w:ind w:left="829" w:hanging="429"/>
      </w:pPr>
    </w:lvl>
    <w:lvl w:ilvl="1">
      <w:start w:val="1"/>
      <w:numFmt w:val="decimal"/>
      <w:lvlText w:val="%1.%2."/>
      <w:lvlJc w:val="left"/>
      <w:pPr>
        <w:ind w:left="829" w:hanging="429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bullet"/>
      <w:lvlText w:val="•"/>
      <w:lvlJc w:val="left"/>
      <w:pPr>
        <w:ind w:left="2629" w:hanging="430"/>
      </w:pPr>
    </w:lvl>
    <w:lvl w:ilvl="3">
      <w:start w:val="1"/>
      <w:numFmt w:val="bullet"/>
      <w:lvlText w:val="•"/>
      <w:lvlJc w:val="left"/>
      <w:pPr>
        <w:ind w:left="3533" w:hanging="430"/>
      </w:pPr>
    </w:lvl>
    <w:lvl w:ilvl="4">
      <w:start w:val="1"/>
      <w:numFmt w:val="bullet"/>
      <w:lvlText w:val="•"/>
      <w:lvlJc w:val="left"/>
      <w:pPr>
        <w:ind w:left="4438" w:hanging="430"/>
      </w:pPr>
    </w:lvl>
    <w:lvl w:ilvl="5">
      <w:start w:val="1"/>
      <w:numFmt w:val="bullet"/>
      <w:lvlText w:val="•"/>
      <w:lvlJc w:val="left"/>
      <w:pPr>
        <w:ind w:left="5343" w:hanging="430"/>
      </w:pPr>
    </w:lvl>
    <w:lvl w:ilvl="6">
      <w:start w:val="1"/>
      <w:numFmt w:val="bullet"/>
      <w:lvlText w:val="•"/>
      <w:lvlJc w:val="left"/>
      <w:pPr>
        <w:ind w:left="6247" w:hanging="430"/>
      </w:pPr>
    </w:lvl>
    <w:lvl w:ilvl="7">
      <w:start w:val="1"/>
      <w:numFmt w:val="bullet"/>
      <w:lvlText w:val="•"/>
      <w:lvlJc w:val="left"/>
      <w:pPr>
        <w:ind w:left="7152" w:hanging="430"/>
      </w:pPr>
    </w:lvl>
    <w:lvl w:ilvl="8">
      <w:start w:val="1"/>
      <w:numFmt w:val="bullet"/>
      <w:lvlText w:val="•"/>
      <w:lvlJc w:val="left"/>
      <w:pPr>
        <w:ind w:left="8057" w:hanging="430"/>
      </w:pPr>
    </w:lvl>
  </w:abstractNum>
  <w:abstractNum w:abstractNumId="1" w15:restartNumberingAfterBreak="0">
    <w:nsid w:val="43DC05B0"/>
    <w:multiLevelType w:val="multilevel"/>
    <w:tmpl w:val="5C00D22C"/>
    <w:lvl w:ilvl="0">
      <w:start w:val="4"/>
      <w:numFmt w:val="decimal"/>
      <w:lvlText w:val="%1"/>
      <w:lvlJc w:val="left"/>
      <w:pPr>
        <w:ind w:left="116" w:hanging="370"/>
      </w:pPr>
    </w:lvl>
    <w:lvl w:ilvl="1">
      <w:start w:val="1"/>
      <w:numFmt w:val="decimal"/>
      <w:lvlText w:val="%1.%2"/>
      <w:lvlJc w:val="left"/>
      <w:pPr>
        <w:ind w:left="116" w:hanging="370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bullet"/>
      <w:lvlText w:val="•"/>
      <w:lvlJc w:val="left"/>
      <w:pPr>
        <w:ind w:left="2069" w:hanging="370"/>
      </w:pPr>
    </w:lvl>
    <w:lvl w:ilvl="3">
      <w:start w:val="1"/>
      <w:numFmt w:val="bullet"/>
      <w:lvlText w:val="•"/>
      <w:lvlJc w:val="left"/>
      <w:pPr>
        <w:ind w:left="3043" w:hanging="370"/>
      </w:pPr>
    </w:lvl>
    <w:lvl w:ilvl="4">
      <w:start w:val="1"/>
      <w:numFmt w:val="bullet"/>
      <w:lvlText w:val="•"/>
      <w:lvlJc w:val="left"/>
      <w:pPr>
        <w:ind w:left="4018" w:hanging="370"/>
      </w:pPr>
    </w:lvl>
    <w:lvl w:ilvl="5">
      <w:start w:val="1"/>
      <w:numFmt w:val="bullet"/>
      <w:lvlText w:val="•"/>
      <w:lvlJc w:val="left"/>
      <w:pPr>
        <w:ind w:left="4993" w:hanging="370"/>
      </w:pPr>
    </w:lvl>
    <w:lvl w:ilvl="6">
      <w:start w:val="1"/>
      <w:numFmt w:val="bullet"/>
      <w:lvlText w:val="•"/>
      <w:lvlJc w:val="left"/>
      <w:pPr>
        <w:ind w:left="5967" w:hanging="370"/>
      </w:pPr>
    </w:lvl>
    <w:lvl w:ilvl="7">
      <w:start w:val="1"/>
      <w:numFmt w:val="bullet"/>
      <w:lvlText w:val="•"/>
      <w:lvlJc w:val="left"/>
      <w:pPr>
        <w:ind w:left="6942" w:hanging="370"/>
      </w:pPr>
    </w:lvl>
    <w:lvl w:ilvl="8">
      <w:start w:val="1"/>
      <w:numFmt w:val="bullet"/>
      <w:lvlText w:val="•"/>
      <w:lvlJc w:val="left"/>
      <w:pPr>
        <w:ind w:left="7917" w:hanging="370"/>
      </w:pPr>
    </w:lvl>
  </w:abstractNum>
  <w:abstractNum w:abstractNumId="2" w15:restartNumberingAfterBreak="0">
    <w:nsid w:val="74814481"/>
    <w:multiLevelType w:val="hybridMultilevel"/>
    <w:tmpl w:val="B2723D24"/>
    <w:lvl w:ilvl="0" w:tplc="04E4F050">
      <w:start w:val="1"/>
      <w:numFmt w:val="decimal"/>
      <w:lvlText w:val="%1."/>
      <w:lvlJc w:val="left"/>
      <w:pPr>
        <w:ind w:left="720" w:hanging="360"/>
      </w:pPr>
    </w:lvl>
    <w:lvl w:ilvl="1" w:tplc="EF5C5682">
      <w:start w:val="1"/>
      <w:numFmt w:val="lowerLetter"/>
      <w:lvlText w:val="%2."/>
      <w:lvlJc w:val="left"/>
      <w:pPr>
        <w:ind w:left="1440" w:hanging="360"/>
      </w:pPr>
    </w:lvl>
    <w:lvl w:ilvl="2" w:tplc="28B04CAC">
      <w:start w:val="1"/>
      <w:numFmt w:val="lowerRoman"/>
      <w:lvlText w:val="%3."/>
      <w:lvlJc w:val="right"/>
      <w:pPr>
        <w:ind w:left="2160" w:hanging="180"/>
      </w:pPr>
    </w:lvl>
    <w:lvl w:ilvl="3" w:tplc="E99A7168">
      <w:start w:val="1"/>
      <w:numFmt w:val="decimal"/>
      <w:lvlText w:val="%4."/>
      <w:lvlJc w:val="left"/>
      <w:pPr>
        <w:ind w:left="2880" w:hanging="360"/>
      </w:pPr>
    </w:lvl>
    <w:lvl w:ilvl="4" w:tplc="0798C04C">
      <w:start w:val="1"/>
      <w:numFmt w:val="lowerLetter"/>
      <w:lvlText w:val="%5."/>
      <w:lvlJc w:val="left"/>
      <w:pPr>
        <w:ind w:left="3600" w:hanging="360"/>
      </w:pPr>
    </w:lvl>
    <w:lvl w:ilvl="5" w:tplc="D69008BE">
      <w:start w:val="1"/>
      <w:numFmt w:val="lowerRoman"/>
      <w:lvlText w:val="%6."/>
      <w:lvlJc w:val="right"/>
      <w:pPr>
        <w:ind w:left="4320" w:hanging="180"/>
      </w:pPr>
    </w:lvl>
    <w:lvl w:ilvl="6" w:tplc="B1940C70">
      <w:start w:val="1"/>
      <w:numFmt w:val="decimal"/>
      <w:lvlText w:val="%7."/>
      <w:lvlJc w:val="left"/>
      <w:pPr>
        <w:ind w:left="5040" w:hanging="360"/>
      </w:pPr>
    </w:lvl>
    <w:lvl w:ilvl="7" w:tplc="9AAC345E">
      <w:start w:val="1"/>
      <w:numFmt w:val="lowerLetter"/>
      <w:lvlText w:val="%8."/>
      <w:lvlJc w:val="left"/>
      <w:pPr>
        <w:ind w:left="5760" w:hanging="360"/>
      </w:pPr>
    </w:lvl>
    <w:lvl w:ilvl="8" w:tplc="6FE03E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6A"/>
    <w:rsid w:val="005A14A5"/>
    <w:rsid w:val="009F3D6A"/>
    <w:rsid w:val="00B4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5B052-FB14-410B-B003-2FC13324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link w:val="Ttulo1Char"/>
    <w:uiPriority w:val="1"/>
    <w:qFormat/>
    <w:pPr>
      <w:spacing w:before="120"/>
      <w:ind w:left="10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05"/>
      <w:ind w:left="116" w:firstLine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0">
    <w:name w:val="StGen10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1">
    <w:name w:val="StGen11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2">
    <w:name w:val="StGen12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3">
    <w:name w:val="StGen13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4">
    <w:name w:val="StGen14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portodeimbituba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odeimbituba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UNYuA/0Y36WpauiNVtw+LfIM/A==">CgMxLjA4AHIhMXNMeHdIdV9VMkhaaU1JZUIxUTQwcTNyUzdJQ3VYYm1q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Monteiro Albino</dc:creator>
  <cp:lastModifiedBy>Larissa Penkal Antunes de Abreu</cp:lastModifiedBy>
  <cp:revision>2</cp:revision>
  <dcterms:created xsi:type="dcterms:W3CDTF">2024-11-29T12:39:00Z</dcterms:created>
  <dcterms:modified xsi:type="dcterms:W3CDTF">2024-11-29T12:39:00Z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2022-11-14T00:00:00Z</vt:filetime>
  </property>
</Properties>
</file>